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EFE" w:rsidRPr="003A3EFE" w:rsidRDefault="003A3EFE" w:rsidP="002544D0">
      <w:pPr>
        <w:spacing w:after="0" w:line="300" w:lineRule="atLeast"/>
        <w:ind w:firstLine="0"/>
        <w:jc w:val="center"/>
        <w:textAlignment w:val="baseline"/>
        <w:rPr>
          <w:b/>
          <w:sz w:val="28"/>
          <w:szCs w:val="28"/>
        </w:rPr>
      </w:pPr>
      <w:r w:rsidRPr="003A3EFE">
        <w:rPr>
          <w:rFonts w:eastAsia="Times New Roman" w:cs="Times New Roman"/>
          <w:b/>
          <w:color w:val="333300"/>
          <w:sz w:val="28"/>
          <w:szCs w:val="28"/>
        </w:rPr>
        <w:t>H</w:t>
      </w:r>
      <w:r w:rsidRPr="003A3EFE">
        <w:rPr>
          <w:b/>
          <w:sz w:val="28"/>
          <w:szCs w:val="28"/>
        </w:rPr>
        <w:t xml:space="preserve">ỘI THẢO </w:t>
      </w:r>
    </w:p>
    <w:p w:rsidR="002544D0" w:rsidRPr="002544D0" w:rsidRDefault="002544D0" w:rsidP="003A3EFE">
      <w:pPr>
        <w:spacing w:after="0" w:line="276" w:lineRule="auto"/>
        <w:ind w:firstLine="0"/>
        <w:jc w:val="center"/>
        <w:textAlignment w:val="baseline"/>
        <w:rPr>
          <w:rFonts w:eastAsia="Times New Roman" w:cs="Times New Roman"/>
          <w:b/>
          <w:color w:val="333300"/>
          <w:sz w:val="27"/>
          <w:szCs w:val="27"/>
        </w:rPr>
      </w:pPr>
      <w:r w:rsidRPr="002544D0">
        <w:rPr>
          <w:rFonts w:eastAsia="Times New Roman" w:cs="Times New Roman"/>
          <w:b/>
          <w:color w:val="333300"/>
          <w:sz w:val="27"/>
          <w:szCs w:val="27"/>
        </w:rPr>
        <w:t>Nâng cao chất lượng giảng dạy và phát triển khoa Công nghệ Nhiệt Lạnh theo định hướng Nền giáo dục 4.0".</w:t>
      </w:r>
    </w:p>
    <w:p w:rsidR="000D5E9A" w:rsidRDefault="005B6FB9" w:rsidP="003A3EFE">
      <w:pPr>
        <w:spacing w:after="0" w:line="276" w:lineRule="auto"/>
        <w:ind w:firstLine="0"/>
        <w:textAlignment w:val="baseline"/>
        <w:rPr>
          <w:rFonts w:eastAsia="Times New Roman" w:cs="Times New Roman"/>
          <w:color w:val="333300"/>
          <w:sz w:val="27"/>
          <w:szCs w:val="27"/>
        </w:rPr>
      </w:pPr>
      <w:r w:rsidRPr="006E4E35">
        <w:rPr>
          <w:rFonts w:eastAsia="Times New Roman" w:cs="Times New Roman"/>
          <w:color w:val="333300"/>
          <w:sz w:val="27"/>
          <w:szCs w:val="27"/>
        </w:rPr>
        <w:t>1.</w:t>
      </w:r>
      <w:r w:rsidR="000D5E9A" w:rsidRPr="006E4E35">
        <w:rPr>
          <w:rFonts w:eastAsia="Times New Roman" w:cs="Times New Roman"/>
          <w:color w:val="333300"/>
          <w:sz w:val="27"/>
          <w:szCs w:val="27"/>
          <w:highlight w:val="yellow"/>
        </w:rPr>
        <w:t>Đặt vấn đề:</w:t>
      </w:r>
      <w:r w:rsidR="000D5E9A">
        <w:rPr>
          <w:rFonts w:eastAsia="Times New Roman" w:cs="Times New Roman"/>
          <w:color w:val="333300"/>
          <w:sz w:val="27"/>
          <w:szCs w:val="27"/>
        </w:rPr>
        <w:t xml:space="preserve"> </w:t>
      </w:r>
      <w:r w:rsidRPr="006E4E35">
        <w:rPr>
          <w:rFonts w:eastAsia="Times New Roman" w:cs="Times New Roman"/>
          <w:color w:val="333300"/>
          <w:sz w:val="27"/>
          <w:szCs w:val="27"/>
        </w:rPr>
        <w:t xml:space="preserve">Cách mạng công nghiệp 4.0 </w:t>
      </w:r>
    </w:p>
    <w:p w:rsidR="000D5E9A"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 xml:space="preserve">Khái niệm Công nghiệp 4.0 hay nhà máy thông minh lần đầu tiên được đưa ra tại Hội chợ công nghiệp Hannover tại Cộng hòa Liên bang Đức vào năm 2011. Công nghiệp 4.0 nhằm thông minh hóa quá trình sản xuất và quản lý trong ngành công nghiệp chế tạo. </w:t>
      </w:r>
    </w:p>
    <w:p w:rsidR="005B6FB9" w:rsidRPr="006E4E35"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Cuộc Cách mạng công nghiệp lần thứ 4 hay Công nghiệp 4.0, là xu hướng hiện tại của tự động hóa và trao đổi dữ liệu trong công nghệ sản xuất. Nó bao gồm các hệ thống mạng vật lý, mạng Internet kết nối vạn vật và điện toán đám mây.</w:t>
      </w:r>
    </w:p>
    <w:p w:rsidR="005B6FB9" w:rsidRPr="006E4E35"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Bản chất của Cách mạng công nghiệp lần thứ 4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B6FB9" w:rsidRPr="006E4E35"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Cách mạng 4.0 báo hiệu một sự chuyển dịch mạnh mẽ đối với đội ngũ lao động trên toàn cầu, lao động có trình độ cao, chuyên nghiệp sẽ di chuyển nhiều về các nước phát triển, những lao động thiếu kỹ năng sẽ dịch chuyển về các nước kém phát triển hơn. Thế giới sẽ thay đổi, công nghệ phát triển có tính liên ngành và mức độ tự động hóa cao. Sự xuất hiện những công nghệ hiện đại mang tính đột phá sẽ phá vỡ phương thức tổ chức sản xuất và dịch vụ, thế giới sẽ chứng kiến sự chuyển dịch thay đổi trên phạm vi toàn cầu.</w:t>
      </w:r>
    </w:p>
    <w:p w:rsidR="005B6FB9" w:rsidRPr="006E4E35"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Để bắt kịp với sự chuyển dịch đó, giáo dục phải có sự thay đổi căn bản và toàn diện. Việc chuyển đổi hình thức giảng dạy từ truyền thụ kiến thức sang phát triển phẩm chất và năng lực cũng như khả năng tự học cho sinh viên đòi hỏi mỗi thầy cô phải dành nhiều thời gian hơn, người học phải có nhiều lựa chọn hơn về phương pháp và kiến thức phù hợp với sở trường và niềm đam mê của bản thân .</w:t>
      </w:r>
    </w:p>
    <w:p w:rsidR="000D5E9A" w:rsidRDefault="000D5E9A" w:rsidP="003A3EFE">
      <w:pPr>
        <w:spacing w:after="0" w:line="276" w:lineRule="auto"/>
        <w:ind w:firstLine="0"/>
        <w:textAlignment w:val="baseline"/>
        <w:rPr>
          <w:rFonts w:eastAsia="Times New Roman" w:cs="Times New Roman"/>
          <w:b/>
          <w:bCs/>
          <w:color w:val="333300"/>
          <w:sz w:val="27"/>
          <w:szCs w:val="27"/>
        </w:rPr>
      </w:pPr>
      <w:r>
        <w:rPr>
          <w:rFonts w:eastAsia="Times New Roman" w:cs="Times New Roman"/>
          <w:b/>
          <w:bCs/>
          <w:color w:val="333300"/>
          <w:sz w:val="27"/>
          <w:szCs w:val="27"/>
        </w:rPr>
        <w:t xml:space="preserve">Theo </w:t>
      </w:r>
      <w:r w:rsidRPr="000D5E9A">
        <w:rPr>
          <w:rFonts w:eastAsia="Times New Roman" w:cs="Times New Roman"/>
          <w:b/>
          <w:bCs/>
          <w:color w:val="333300"/>
          <w:sz w:val="27"/>
          <w:szCs w:val="27"/>
        </w:rPr>
        <w:t>ý</w:t>
      </w:r>
      <w:r>
        <w:rPr>
          <w:rFonts w:eastAsia="Times New Roman" w:cs="Times New Roman"/>
          <w:b/>
          <w:bCs/>
          <w:color w:val="333300"/>
          <w:sz w:val="27"/>
          <w:szCs w:val="27"/>
        </w:rPr>
        <w:t xml:space="preserve"> ki</w:t>
      </w:r>
      <w:r w:rsidRPr="000D5E9A">
        <w:rPr>
          <w:rFonts w:eastAsia="Times New Roman" w:cs="Times New Roman"/>
          <w:b/>
          <w:bCs/>
          <w:color w:val="333300"/>
          <w:sz w:val="27"/>
          <w:szCs w:val="27"/>
        </w:rPr>
        <w:t>ế</w:t>
      </w:r>
      <w:r>
        <w:rPr>
          <w:rFonts w:eastAsia="Times New Roman" w:cs="Times New Roman"/>
          <w:b/>
          <w:bCs/>
          <w:color w:val="333300"/>
          <w:sz w:val="27"/>
          <w:szCs w:val="27"/>
        </w:rPr>
        <w:t>n c</w:t>
      </w:r>
      <w:r w:rsidRPr="000D5E9A">
        <w:rPr>
          <w:rFonts w:eastAsia="Times New Roman" w:cs="Times New Roman"/>
          <w:b/>
          <w:bCs/>
          <w:color w:val="333300"/>
          <w:sz w:val="27"/>
          <w:szCs w:val="27"/>
        </w:rPr>
        <w:t>ủ</w:t>
      </w:r>
      <w:r>
        <w:rPr>
          <w:rFonts w:eastAsia="Times New Roman" w:cs="Times New Roman"/>
          <w:b/>
          <w:bCs/>
          <w:color w:val="333300"/>
          <w:sz w:val="27"/>
          <w:szCs w:val="27"/>
        </w:rPr>
        <w:t>a :</w:t>
      </w:r>
    </w:p>
    <w:p w:rsidR="00FB6747" w:rsidRPr="002544D0" w:rsidRDefault="000D5E9A" w:rsidP="000D5E9A">
      <w:pPr>
        <w:spacing w:after="0" w:line="276" w:lineRule="auto"/>
        <w:ind w:firstLine="720"/>
        <w:textAlignment w:val="baseline"/>
        <w:rPr>
          <w:rFonts w:eastAsia="Times New Roman" w:cs="Times New Roman"/>
          <w:color w:val="333300"/>
          <w:sz w:val="27"/>
          <w:szCs w:val="27"/>
        </w:rPr>
      </w:pPr>
      <w:r>
        <w:rPr>
          <w:rFonts w:eastAsia="Times New Roman" w:cs="Times New Roman"/>
          <w:b/>
          <w:bCs/>
          <w:color w:val="333300"/>
          <w:sz w:val="27"/>
          <w:szCs w:val="27"/>
        </w:rPr>
        <w:t xml:space="preserve">1-  </w:t>
      </w:r>
      <w:r w:rsidR="00FB6747" w:rsidRPr="002544D0">
        <w:rPr>
          <w:rFonts w:eastAsia="Times New Roman" w:cs="Times New Roman"/>
          <w:b/>
          <w:bCs/>
          <w:color w:val="333300"/>
          <w:sz w:val="27"/>
          <w:szCs w:val="27"/>
        </w:rPr>
        <w:t>PGS-TS Ngô Minh Oanh </w:t>
      </w:r>
      <w:r w:rsidR="00FB6747" w:rsidRPr="002544D0">
        <w:rPr>
          <w:rFonts w:eastAsia="Times New Roman" w:cs="Times New Roman"/>
          <w:color w:val="333300"/>
          <w:sz w:val="27"/>
          <w:szCs w:val="27"/>
        </w:rPr>
        <w:t>(Viện trưởng Viện Nghiên cứu giáo dục - Đại học Sư phạm TPHCM): Cuộc sống của nhân loại hôm nay thay đổi rất lớn nhờ cuộc cách mạng công nghiệp 4.0. Ngày trước, câu nói “nhất tự vi sư, bán tự vi sư” hiểu rộng ra có nghĩa là nửa chữ cũng phải tìm đến thầy mới biết được. Ngày nay, quá trình dạy học đã trở thành quá trình truyền thông.</w:t>
      </w:r>
    </w:p>
    <w:p w:rsidR="00FB6747" w:rsidRPr="002544D0" w:rsidRDefault="00FB6747"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Vai trò, vị trí của người thầy sẽ kém quan trọng, dễ bị các phương tiện thông tin thay thế nếu như họ không nỗ lực tự khẳng định mình. Người thầy giờ đây không còn độc quyền về mặt tri thức, nhưng phải nhận lãnh vai trò tổ chức, hướng dẫn sinh viên tiếp nhận tri thức. Thay vì cung cấp tri thức một chiều, người thầy nên sử dụng tối đa các phương tiện trực quan nhằm khơi dậy trong sinh viên tinh thần chủ động học tập, khả năng đào sâu nghiên cứu.</w:t>
      </w:r>
    </w:p>
    <w:p w:rsidR="00FB6747" w:rsidRPr="002544D0" w:rsidRDefault="000D5E9A" w:rsidP="000D5E9A">
      <w:pPr>
        <w:spacing w:after="0" w:line="276" w:lineRule="auto"/>
        <w:ind w:firstLine="720"/>
        <w:textAlignment w:val="baseline"/>
        <w:rPr>
          <w:rFonts w:eastAsia="Times New Roman" w:cs="Times New Roman"/>
          <w:color w:val="333300"/>
          <w:sz w:val="27"/>
          <w:szCs w:val="27"/>
        </w:rPr>
      </w:pPr>
      <w:r>
        <w:rPr>
          <w:rFonts w:eastAsia="Times New Roman" w:cs="Times New Roman"/>
          <w:b/>
          <w:bCs/>
          <w:color w:val="333300"/>
          <w:sz w:val="27"/>
          <w:szCs w:val="27"/>
        </w:rPr>
        <w:t>2-</w:t>
      </w:r>
      <w:r w:rsidR="00FB6747" w:rsidRPr="002544D0">
        <w:rPr>
          <w:rFonts w:eastAsia="Times New Roman" w:cs="Times New Roman"/>
          <w:b/>
          <w:bCs/>
          <w:color w:val="333300"/>
          <w:sz w:val="27"/>
          <w:szCs w:val="27"/>
        </w:rPr>
        <w:t>PGS-TS Phạm Đình Nghiệm (</w:t>
      </w:r>
      <w:r w:rsidR="00FB6747" w:rsidRPr="002544D0">
        <w:rPr>
          <w:rFonts w:eastAsia="Times New Roman" w:cs="Times New Roman"/>
          <w:color w:val="333300"/>
          <w:sz w:val="27"/>
          <w:szCs w:val="27"/>
        </w:rPr>
        <w:t>Giảng viên Khoa Khoa học cơ bản Đại học Luật TPHCM): Cuộc cách mạng công nghiệp 4.0 ảnh hưởng rất lớn tới đội ngũ trí thức, đặc biệt là người thầy. Sự nhạy bén tri thức giúp họ làm quen khá nhanh với hệ thống thông tin, nhất là những thông tin giáo dục rất quý và miễn phí trên mạng như các bài thuyết trình của chương trình giáo dục trực tuyến mở TED, kho tài liệu bài giảng từ Đại học Harvard, MIT. Những phương tiện này giúp thầy cô giảng dạy hiệu quả hơn, nâng cao khả năng giao lưu và học hỏi.</w:t>
      </w:r>
    </w:p>
    <w:p w:rsidR="00FB6747" w:rsidRPr="002544D0" w:rsidRDefault="00FB6747"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Trong điều kiện hiện tại, sinh viên có nhiều nguồn tiếp cận thông tin. Tri thức trong giáo trình đôi lúc không hấp dẫn bằng thông tin trên mạng. Nhưng theo thống kê, sinh viên hiện nay không </w:t>
      </w:r>
      <w:r w:rsidRPr="002544D0">
        <w:rPr>
          <w:rFonts w:eastAsia="Times New Roman" w:cs="Times New Roman"/>
          <w:color w:val="333300"/>
          <w:sz w:val="27"/>
          <w:szCs w:val="27"/>
        </w:rPr>
        <w:lastRenderedPageBreak/>
        <w:t>dành thời gian tự học nhiều. Trung bình họ tự học 4-5 giờ/ngày, có sinh viên thậm chí chỉ dành 2 giờ/ngày để tự học. Đây là một thách thức không nhỏ cho giảng viên.</w:t>
      </w:r>
    </w:p>
    <w:p w:rsidR="00FB6747" w:rsidRPr="002544D0" w:rsidRDefault="00FB6747" w:rsidP="0087403E">
      <w:pPr>
        <w:spacing w:after="0" w:line="276" w:lineRule="auto"/>
        <w:ind w:firstLine="720"/>
        <w:textAlignment w:val="baseline"/>
        <w:rPr>
          <w:rFonts w:eastAsia="Times New Roman" w:cs="Times New Roman"/>
          <w:color w:val="333300"/>
          <w:sz w:val="27"/>
          <w:szCs w:val="27"/>
        </w:rPr>
      </w:pPr>
      <w:r w:rsidRPr="002544D0">
        <w:rPr>
          <w:rFonts w:eastAsia="Times New Roman" w:cs="Times New Roman"/>
          <w:i/>
          <w:iCs/>
          <w:color w:val="333300"/>
          <w:sz w:val="27"/>
          <w:szCs w:val="27"/>
        </w:rPr>
        <w:t xml:space="preserve">Trong thời đại 4.0, </w:t>
      </w:r>
      <w:r w:rsidRPr="002544D0">
        <w:rPr>
          <w:rFonts w:eastAsia="Times New Roman" w:cs="Times New Roman"/>
          <w:color w:val="333300"/>
          <w:sz w:val="27"/>
          <w:szCs w:val="27"/>
        </w:rPr>
        <w:t>Giáo dục khai phóng là một triết lý mà nhiều nền giáo dục trên thế giới đang theo đuổi. Đây là xu thế tất yếu, khắc phục được những nhược điểm của quá trình đào tạo phiến diện, vốn dĩ đang làm hạn chế khả năng tích hợp giữa khoa học tự nhiên và khoa học xã hội, khiến đội ngũ trí thức chậm kết nối với những chuyển động xã hội.</w:t>
      </w:r>
    </w:p>
    <w:p w:rsidR="00FB6747" w:rsidRPr="002544D0" w:rsidRDefault="00FB6747"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Trong bối cảnh đó, người thầy cần phát huy tối đa khả năng sáng tạo, trở thành cánh chim đầu đàn trong nghiên cứu khoa học và dẫn dắt sinh viên tiến bộ.</w:t>
      </w:r>
    </w:p>
    <w:p w:rsidR="00FB6747" w:rsidRPr="002544D0" w:rsidRDefault="00FB6747"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Khi sự tự do của môi trường giáo dục được mở ra, người thầy phải tạo mọi điều kiện, đảm bảo khả năng khám phá tri thức của sinh viên là không giới hạn. Người thầy còn có nhiệm vụ giúp sinh viên hội nhập quốc tế, bám sát những thành tựu khoa học, những xu hướng học thuật mới đang diễn ra trên thế giới.</w:t>
      </w:r>
    </w:p>
    <w:p w:rsidR="005B6FB9" w:rsidRPr="00AA2521" w:rsidRDefault="005B6FB9"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G</w:t>
      </w:r>
      <w:r w:rsidRPr="00AA2521">
        <w:rPr>
          <w:rFonts w:eastAsia="Times New Roman" w:cs="Times New Roman"/>
          <w:color w:val="333300"/>
          <w:sz w:val="27"/>
          <w:szCs w:val="27"/>
        </w:rPr>
        <w:t>iáo dục 4.0 là mô hình ứng dụng các tiến bộ CNTT để nâng cao hiệu quả cho việc đào tạo, giúp hoạt động dạy và học diễn ra mọi nơi. Đặc biệt hơn là nó còn góp phần thay đổi tư duy và cách tiếp cận về mô hình ĐH. Trong nền giáo dục 4.0, trường không chỉ là nơi đào tạo, nghiên cứu, mà còn là trung tâm đổi mới sáng tạo, giải quyết các vấn đề thực tiễn, mang giá trị cho xã hội.</w:t>
      </w:r>
    </w:p>
    <w:p w:rsidR="005B6FB9" w:rsidRPr="006E4E35" w:rsidRDefault="000D5E9A" w:rsidP="003A3EFE">
      <w:pPr>
        <w:spacing w:after="0" w:line="276" w:lineRule="auto"/>
        <w:ind w:firstLine="0"/>
        <w:textAlignment w:val="baseline"/>
        <w:rPr>
          <w:rFonts w:eastAsia="Times New Roman" w:cs="Times New Roman"/>
          <w:b/>
          <w:color w:val="333300"/>
          <w:sz w:val="27"/>
          <w:szCs w:val="27"/>
        </w:rPr>
      </w:pPr>
      <w:r w:rsidRPr="000D5E9A">
        <w:rPr>
          <w:rFonts w:eastAsia="Times New Roman" w:cs="Times New Roman"/>
          <w:b/>
          <w:color w:val="333300"/>
          <w:sz w:val="27"/>
          <w:szCs w:val="27"/>
          <w:highlight w:val="yellow"/>
        </w:rPr>
        <w:t>2</w:t>
      </w:r>
      <w:r w:rsidR="005B6FB9" w:rsidRPr="006E4E35">
        <w:rPr>
          <w:rFonts w:eastAsia="Times New Roman" w:cs="Times New Roman"/>
          <w:b/>
          <w:color w:val="333300"/>
          <w:sz w:val="27"/>
          <w:szCs w:val="27"/>
          <w:highlight w:val="yellow"/>
        </w:rPr>
        <w:t xml:space="preserve">. </w:t>
      </w:r>
      <w:r w:rsidRPr="000D5E9A">
        <w:rPr>
          <w:rFonts w:eastAsia="Times New Roman" w:cs="Times New Roman"/>
          <w:b/>
          <w:color w:val="333300"/>
          <w:sz w:val="27"/>
          <w:szCs w:val="27"/>
          <w:highlight w:val="yellow"/>
        </w:rPr>
        <w:t>Nội dung :</w:t>
      </w:r>
    </w:p>
    <w:p w:rsidR="000D5E9A" w:rsidRDefault="005B6FB9" w:rsidP="003A3EFE">
      <w:pPr>
        <w:spacing w:after="0" w:line="276" w:lineRule="auto"/>
        <w:ind w:firstLine="0"/>
        <w:textAlignment w:val="baseline"/>
        <w:rPr>
          <w:rFonts w:eastAsia="Times New Roman" w:cs="Times New Roman"/>
          <w:color w:val="333300"/>
          <w:sz w:val="27"/>
          <w:szCs w:val="27"/>
        </w:rPr>
      </w:pPr>
      <w:r w:rsidRPr="006E4E35">
        <w:rPr>
          <w:rFonts w:eastAsia="Times New Roman" w:cs="Times New Roman"/>
          <w:color w:val="333300"/>
          <w:sz w:val="27"/>
          <w:szCs w:val="27"/>
        </w:rPr>
        <w:t>Ðội ngũ giáo viên là một trong những yếu tố có ý nghĩa quyết định đến việc thực h</w:t>
      </w:r>
      <w:r w:rsidR="000D5E9A">
        <w:rPr>
          <w:rFonts w:eastAsia="Times New Roman" w:cs="Times New Roman"/>
          <w:color w:val="333300"/>
          <w:sz w:val="27"/>
          <w:szCs w:val="27"/>
        </w:rPr>
        <w:t>iện thành công đổi mới giáo dục</w:t>
      </w:r>
      <w:r w:rsidRPr="006E4E35">
        <w:rPr>
          <w:rFonts w:eastAsia="Times New Roman" w:cs="Times New Roman"/>
          <w:color w:val="333300"/>
          <w:sz w:val="27"/>
          <w:szCs w:val="27"/>
        </w:rPr>
        <w:t xml:space="preserve">. Trong bối cảnh hội nhập quốc tế và đổi mới căn bản toàn diện giáo dục và đào tạo Việt Nam hiện nay, vai trò của người giáo viên lại càng có ý nghĩa quan trọng. Trong thực tiễn, đội ngũ giáo viên luôn là lực lượng nòng cốt của sự nghiệp giáo dục và đào tạo, là nhân tố chủ đạo quyết định việc nâng cao chất lượng giáo dục. Chất lượng giáo viên luôn được xem là một trong những yếu tố quyết định chất lượng giáo dục. </w:t>
      </w:r>
    </w:p>
    <w:p w:rsidR="005B6FB9" w:rsidRPr="002544D0"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Trong bối cảnh đó, việc nghiên cứu đề xuất các giải pháp nâng cao chất lương đào tạo giáo viên đáp ứng yêu cầu đổi mới giáo dục trong bối cảnh hội nhập quốc tế và cách mạng công nghiệp 4.0 trên cơ sở đánh giá một cách đầy đủ bối cảnh và thực trạng công tác đào tạo giáo viên trong và ngoài nước là việc làm hết sức cần thiết.</w:t>
      </w:r>
    </w:p>
    <w:p w:rsidR="00666BC0" w:rsidRPr="002544D0" w:rsidRDefault="00666BC0" w:rsidP="000D5E9A">
      <w:pPr>
        <w:spacing w:after="0" w:line="276" w:lineRule="auto"/>
        <w:ind w:firstLine="720"/>
        <w:textAlignment w:val="baseline"/>
        <w:rPr>
          <w:rFonts w:eastAsia="Times New Roman" w:cs="Times New Roman"/>
          <w:color w:val="333300"/>
          <w:sz w:val="27"/>
          <w:szCs w:val="27"/>
        </w:rPr>
      </w:pPr>
      <w:r w:rsidRPr="002544D0">
        <w:rPr>
          <w:rFonts w:eastAsia="Times New Roman" w:cs="Times New Roman"/>
          <w:color w:val="333300"/>
          <w:sz w:val="27"/>
          <w:szCs w:val="27"/>
        </w:rPr>
        <w:t>Thực trạng hiện nay:</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Chất lượng giáo dục toàn diện của trường được giữ vững song chưa đáp ứng được yêu cầu. Nguyên nhân:</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Còn một bộ phận học sinh thiếu ý thức rèn luyện, chưa chăm học, chưa xác định rõ mục đích học tập để lập thân lập nghiệp. </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Một số g</w:t>
      </w:r>
      <w:r w:rsidR="000D5E9A">
        <w:rPr>
          <w:rFonts w:eastAsia="Times New Roman" w:cs="Times New Roman"/>
          <w:color w:val="333300"/>
          <w:sz w:val="27"/>
          <w:szCs w:val="27"/>
        </w:rPr>
        <w:t>iáo viên tuổi cao, việc khai th</w:t>
      </w:r>
      <w:r w:rsidR="000D5E9A" w:rsidRPr="000D5E9A">
        <w:rPr>
          <w:rFonts w:eastAsia="Times New Roman" w:cs="Times New Roman"/>
          <w:color w:val="333300"/>
          <w:sz w:val="27"/>
          <w:szCs w:val="27"/>
        </w:rPr>
        <w:t>á</w:t>
      </w:r>
      <w:r w:rsidRPr="002544D0">
        <w:rPr>
          <w:rFonts w:eastAsia="Times New Roman" w:cs="Times New Roman"/>
          <w:color w:val="333300"/>
          <w:sz w:val="27"/>
          <w:szCs w:val="27"/>
        </w:rPr>
        <w:t>c sử dụng đồ dùng trang thiết bị dạy học, việc ứng dụng công nghệ thông tin trong bài giảng điện tử còn hạn chế.</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Việc đầu tư cho giáo dục chưa nhiều.</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Một số phụ huynh giao phó cho nhà trường, không quan tâm quản lý thời gian cũng như việc học tập của con em mình dẫn đến tình trạng một số em còn lơ là trong học tập, ý thức rèn luyện đạo đức chưa tốt.</w:t>
      </w:r>
    </w:p>
    <w:p w:rsidR="005B6FB9" w:rsidRPr="006E4E35"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Việc chuyển đổi hình thức giảng dạy từ truyền thụ kiến thức sang phát triển phẩm chất và năng lực cũng như khả năng tự học cho sinh viên đòi hỏi mỗi thầy cô phải dành nhiều thời gian hơn, người học phải có nhiều lựa chọn hơn về phương pháp và kiến thức phù hợp với sở trường va</w:t>
      </w:r>
      <w:r w:rsidR="000D5E9A">
        <w:rPr>
          <w:rFonts w:eastAsia="Times New Roman" w:cs="Times New Roman"/>
          <w:color w:val="333300"/>
          <w:sz w:val="27"/>
          <w:szCs w:val="27"/>
        </w:rPr>
        <w:t>̀ niềm đam mê của bản thân</w:t>
      </w:r>
      <w:r w:rsidRPr="006E4E35">
        <w:rPr>
          <w:rFonts w:eastAsia="Times New Roman" w:cs="Times New Roman"/>
          <w:color w:val="333300"/>
          <w:sz w:val="27"/>
          <w:szCs w:val="27"/>
        </w:rPr>
        <w:t>.</w:t>
      </w:r>
    </w:p>
    <w:p w:rsidR="000D5E9A"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t xml:space="preserve">Trong bối cảnh đó, các giáo viên phải nhanh chóng </w:t>
      </w:r>
      <w:r w:rsidR="000D5E9A">
        <w:rPr>
          <w:rFonts w:eastAsia="Times New Roman" w:cs="Times New Roman"/>
          <w:color w:val="333300"/>
          <w:sz w:val="27"/>
          <w:szCs w:val="27"/>
        </w:rPr>
        <w:t>c</w:t>
      </w:r>
      <w:r w:rsidR="000D5E9A" w:rsidRPr="000D5E9A">
        <w:rPr>
          <w:rFonts w:eastAsia="Times New Roman" w:cs="Times New Roman"/>
          <w:color w:val="333300"/>
          <w:sz w:val="27"/>
          <w:szCs w:val="27"/>
        </w:rPr>
        <w:t>ặ</w:t>
      </w:r>
      <w:r w:rsidR="000D5E9A">
        <w:rPr>
          <w:rFonts w:eastAsia="Times New Roman" w:cs="Times New Roman"/>
          <w:color w:val="333300"/>
          <w:sz w:val="27"/>
          <w:szCs w:val="27"/>
        </w:rPr>
        <w:t>p nh</w:t>
      </w:r>
      <w:r w:rsidR="000D5E9A" w:rsidRPr="000D5E9A">
        <w:rPr>
          <w:rFonts w:eastAsia="Times New Roman" w:cs="Times New Roman"/>
          <w:color w:val="333300"/>
          <w:sz w:val="27"/>
          <w:szCs w:val="27"/>
        </w:rPr>
        <w:t>ậ</w:t>
      </w:r>
      <w:r w:rsidR="000D5E9A">
        <w:rPr>
          <w:rFonts w:eastAsia="Times New Roman" w:cs="Times New Roman"/>
          <w:color w:val="333300"/>
          <w:sz w:val="27"/>
          <w:szCs w:val="27"/>
        </w:rPr>
        <w:t xml:space="preserve">t </w:t>
      </w:r>
      <w:r w:rsidRPr="006E4E35">
        <w:rPr>
          <w:rFonts w:eastAsia="Times New Roman" w:cs="Times New Roman"/>
          <w:color w:val="333300"/>
          <w:sz w:val="27"/>
          <w:szCs w:val="27"/>
        </w:rPr>
        <w:t>mục tiêu, chương trình đào tạo, nội dung, hình thức, phương phá</w:t>
      </w:r>
      <w:r w:rsidR="000D5E9A">
        <w:rPr>
          <w:rFonts w:eastAsia="Times New Roman" w:cs="Times New Roman"/>
          <w:color w:val="333300"/>
          <w:sz w:val="27"/>
          <w:szCs w:val="27"/>
        </w:rPr>
        <w:t>p dạy học, phương thức đánh giá</w:t>
      </w:r>
      <w:r w:rsidRPr="006E4E35">
        <w:rPr>
          <w:rFonts w:eastAsia="Times New Roman" w:cs="Times New Roman"/>
          <w:color w:val="333300"/>
          <w:sz w:val="27"/>
          <w:szCs w:val="27"/>
        </w:rPr>
        <w:t xml:space="preserve">. </w:t>
      </w:r>
    </w:p>
    <w:p w:rsidR="005B6FB9" w:rsidRPr="006E4E35" w:rsidRDefault="005B6FB9" w:rsidP="000D5E9A">
      <w:pPr>
        <w:spacing w:after="0" w:line="276" w:lineRule="auto"/>
        <w:ind w:firstLine="720"/>
        <w:textAlignment w:val="baseline"/>
        <w:rPr>
          <w:rFonts w:eastAsia="Times New Roman" w:cs="Times New Roman"/>
          <w:color w:val="333300"/>
          <w:sz w:val="27"/>
          <w:szCs w:val="27"/>
        </w:rPr>
      </w:pPr>
      <w:r w:rsidRPr="006E4E35">
        <w:rPr>
          <w:rFonts w:eastAsia="Times New Roman" w:cs="Times New Roman"/>
          <w:color w:val="333300"/>
          <w:sz w:val="27"/>
          <w:szCs w:val="27"/>
        </w:rPr>
        <w:lastRenderedPageBreak/>
        <w:t xml:space="preserve">Tiếp tục cải tiến phương pháp dạy học; nâng cao đãi ngộ cho nhà giáo có trình độ, năng lực tốt, am hiểu ứng dụng công nghệ; tăng cường hội nhập quốc tế. </w:t>
      </w:r>
    </w:p>
    <w:p w:rsidR="005B6FB9" w:rsidRPr="006E4E35" w:rsidRDefault="00624751" w:rsidP="003A3EFE">
      <w:pPr>
        <w:spacing w:after="0" w:line="276" w:lineRule="auto"/>
        <w:ind w:firstLine="0"/>
        <w:textAlignment w:val="baseline"/>
        <w:rPr>
          <w:rFonts w:eastAsia="Times New Roman" w:cs="Times New Roman"/>
          <w:color w:val="333300"/>
          <w:sz w:val="27"/>
          <w:szCs w:val="27"/>
        </w:rPr>
      </w:pPr>
      <w:r>
        <w:rPr>
          <w:rFonts w:eastAsia="Times New Roman" w:cs="Times New Roman"/>
          <w:color w:val="333300"/>
          <w:sz w:val="27"/>
          <w:szCs w:val="27"/>
        </w:rPr>
        <w:t xml:space="preserve">Chương trình đào tạo giáo viên </w:t>
      </w:r>
      <w:r w:rsidR="005B6FB9" w:rsidRPr="006E4E35">
        <w:rPr>
          <w:rFonts w:eastAsia="Times New Roman" w:cs="Times New Roman"/>
          <w:color w:val="333300"/>
          <w:sz w:val="27"/>
          <w:szCs w:val="27"/>
        </w:rPr>
        <w:t xml:space="preserve"> được xây dựng theo định hướng phát triển năng lực người học với các yêu cầu người học có được các năng lực s</w:t>
      </w:r>
      <w:r>
        <w:rPr>
          <w:rFonts w:eastAsia="Times New Roman" w:cs="Times New Roman"/>
          <w:color w:val="333300"/>
          <w:sz w:val="27"/>
          <w:szCs w:val="27"/>
        </w:rPr>
        <w:t>au đây trong quá trình đào tạo</w:t>
      </w:r>
      <w:r w:rsidR="005B6FB9" w:rsidRPr="006E4E35">
        <w:rPr>
          <w:rFonts w:eastAsia="Times New Roman" w:cs="Times New Roman"/>
          <w:color w:val="333300"/>
          <w:sz w:val="27"/>
          <w:szCs w:val="27"/>
        </w:rPr>
        <w:t>:</w:t>
      </w:r>
    </w:p>
    <w:p w:rsidR="005B6FB9" w:rsidRPr="006E4E35" w:rsidRDefault="005B6FB9" w:rsidP="003A3EFE">
      <w:pPr>
        <w:spacing w:after="0" w:line="276" w:lineRule="auto"/>
        <w:ind w:firstLine="0"/>
        <w:textAlignment w:val="baseline"/>
        <w:rPr>
          <w:rFonts w:eastAsia="Times New Roman" w:cs="Times New Roman"/>
          <w:color w:val="333300"/>
          <w:sz w:val="27"/>
          <w:szCs w:val="27"/>
        </w:rPr>
      </w:pPr>
      <w:r w:rsidRPr="006E4E35">
        <w:rPr>
          <w:rFonts w:eastAsia="Times New Roman" w:cs="Times New Roman"/>
          <w:color w:val="333300"/>
          <w:sz w:val="27"/>
          <w:szCs w:val="27"/>
        </w:rPr>
        <w:t>+ Có kiến thức về phương pháp luận nghiên cứu khoa học giáo dục; kiến thức lý thuyết hiện đại về dạy học và giáo dục nhà trường; vận dụng được các lý thuyết, có tư duy phê phán và đối mặt được với những thách thức cấp bách trong giáo dục hiện đại.</w:t>
      </w:r>
    </w:p>
    <w:p w:rsidR="005B6FB9" w:rsidRPr="006E4E35" w:rsidRDefault="005B6FB9" w:rsidP="003A3EFE">
      <w:pPr>
        <w:spacing w:after="0" w:line="276" w:lineRule="auto"/>
        <w:ind w:firstLine="0"/>
        <w:textAlignment w:val="baseline"/>
        <w:rPr>
          <w:rFonts w:eastAsia="Times New Roman" w:cs="Times New Roman"/>
          <w:color w:val="333300"/>
          <w:sz w:val="27"/>
          <w:szCs w:val="27"/>
        </w:rPr>
      </w:pPr>
      <w:r w:rsidRPr="006E4E35">
        <w:rPr>
          <w:rFonts w:eastAsia="Times New Roman" w:cs="Times New Roman"/>
          <w:color w:val="333300"/>
          <w:sz w:val="27"/>
          <w:szCs w:val="27"/>
        </w:rPr>
        <w:t>+ Có năng lực vận dụng kiến thức, các kết quả nghiên cứu, các phương pháp làm việc và sự sáng tạo vào việc phát triển các ý tưởng chuyên môn, ra quyết định, xử lý, đánh giá và diễn giải các dữ liệu thu thập được liên quan đến giáo dục và giáo dục nhà trường.</w:t>
      </w:r>
    </w:p>
    <w:p w:rsidR="005B6FB9" w:rsidRPr="002544D0" w:rsidRDefault="005B6FB9" w:rsidP="003A3EFE">
      <w:pPr>
        <w:spacing w:after="0" w:line="276" w:lineRule="auto"/>
        <w:ind w:firstLine="0"/>
        <w:textAlignment w:val="baseline"/>
        <w:rPr>
          <w:rFonts w:eastAsia="Times New Roman" w:cs="Times New Roman"/>
          <w:color w:val="333300"/>
          <w:sz w:val="27"/>
          <w:szCs w:val="27"/>
        </w:rPr>
      </w:pPr>
      <w:r w:rsidRPr="006E4E35">
        <w:rPr>
          <w:rFonts w:eastAsia="Times New Roman" w:cs="Times New Roman"/>
          <w:color w:val="333300"/>
          <w:sz w:val="27"/>
          <w:szCs w:val="27"/>
        </w:rPr>
        <w:t>+ Có năng lực làm việc nhóm trong các vấn đề dạy học và phát triển dự án nghiên cứu giáo dục ở xã hội đương đại.</w:t>
      </w:r>
    </w:p>
    <w:p w:rsidR="00666BC0" w:rsidRPr="0087403E" w:rsidRDefault="00666BC0" w:rsidP="00624751">
      <w:pPr>
        <w:spacing w:after="0" w:line="276" w:lineRule="auto"/>
        <w:ind w:firstLine="720"/>
        <w:textAlignment w:val="baseline"/>
        <w:rPr>
          <w:rFonts w:eastAsia="Times New Roman" w:cs="Times New Roman"/>
          <w:b/>
          <w:color w:val="333300"/>
          <w:sz w:val="27"/>
          <w:szCs w:val="27"/>
        </w:rPr>
      </w:pPr>
      <w:r w:rsidRPr="0087403E">
        <w:rPr>
          <w:rFonts w:eastAsia="Times New Roman" w:cs="Times New Roman"/>
          <w:b/>
          <w:color w:val="333300"/>
          <w:sz w:val="27"/>
          <w:szCs w:val="27"/>
        </w:rPr>
        <w:t>Một số giải pháp để nâng cao chất lượng giáo dục và đào tạo:</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Đối với việc đổi mới phương pháp dạy học</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một nội dung quan trọng cần phải đề cập đầu tiên đó là đổi mới phương pháp dạy học như thế nào để mang lại hiệu quả? Phương pháp dạy học đổi mới là cách thức dạy học theo lối phát huy tính tích cực, chủ động của học sinh. Ở đó, giáo viên là người giữ vai trò hướng dẫn, gợi ý, tổ chức, giúp cho người học tự tìm kiếm, khám phá những tri thức mới theo kiểu tranh luận, hội thảo theo nhóm. Người thầy có vai trò trọng tài, cố vấn điều khiển tiến trình giờ dạy. Phương pháp dạy học này rất đáng chú ý đến đối tượng học sinh, coi trọng  việc nâng cao quyền năng cho người học. Giáo viên là người nêu tình huống, kích thích hứng thú, suy nghĩ và phân xử các ý kiến đối lập của học sinh, từ đó hệ thống hóa các vấn đề, tổng kết bài giảng, khắc sâu những kiến thức cần nắm vững. Ưu điểm của phương pháp dạy học tích cực rất chú trọng đến kĩ năng thực hành, vận dụng và giải quyết các vấn đề thực tiễn, coi trọng rèn luyện và tự học, giảm bớt thuyết trình,diễn giải; tăng cường dẫn dắt, điều khiển, tổ chức, xử lí tình huống song nếu không tập trung cao, học sinh sẽ không hệ thống và logíc được kiến thức. Để thực hiện hiệu quả phương pháp này, yêu cầu học sinh phải chuẩn bị  bài kĩ ở nhà trước khi đến lớp và phải mạnh dạn, tự tin bộc lộ ý kiến, quan điểm. Giáo viên phải chuẩn bị kĩ bài giảng, lường trước các tình huống để chủ động tổ chức giờ dạy có sự phối hợp nhịp nhàng giữa hoạt động dạy và học.</w:t>
      </w:r>
    </w:p>
    <w:p w:rsidR="00666BC0" w:rsidRPr="002544D0" w:rsidRDefault="00666BC0" w:rsidP="00624751">
      <w:pPr>
        <w:spacing w:after="0" w:line="276" w:lineRule="auto"/>
        <w:ind w:firstLine="720"/>
        <w:textAlignment w:val="baseline"/>
        <w:rPr>
          <w:rFonts w:eastAsia="Times New Roman" w:cs="Times New Roman"/>
          <w:color w:val="333300"/>
          <w:sz w:val="27"/>
          <w:szCs w:val="27"/>
        </w:rPr>
      </w:pPr>
      <w:r w:rsidRPr="002544D0">
        <w:rPr>
          <w:rFonts w:eastAsia="Times New Roman" w:cs="Times New Roman"/>
          <w:color w:val="333300"/>
          <w:sz w:val="27"/>
          <w:szCs w:val="27"/>
        </w:rPr>
        <w:t>Phương pháp giảng dạy truyền thống là phương pháp mà trong đó chủ yếu là thầy nói – trò nghe</w:t>
      </w:r>
      <w:r w:rsidR="00624751">
        <w:rPr>
          <w:rFonts w:eastAsia="Times New Roman" w:cs="Times New Roman"/>
          <w:color w:val="333300"/>
          <w:sz w:val="27"/>
          <w:szCs w:val="27"/>
        </w:rPr>
        <w:t xml:space="preserve">. </w:t>
      </w:r>
      <w:r w:rsidRPr="002544D0">
        <w:rPr>
          <w:rFonts w:eastAsia="Times New Roman" w:cs="Times New Roman"/>
          <w:color w:val="333300"/>
          <w:sz w:val="27"/>
          <w:szCs w:val="27"/>
        </w:rPr>
        <w:t xml:space="preserve">Sinh viên thường phải ngồi nghe liên tục trong một khoảng thời gian </w:t>
      </w:r>
      <w:r w:rsidR="00624751">
        <w:rPr>
          <w:rFonts w:eastAsia="Times New Roman" w:cs="Times New Roman"/>
          <w:color w:val="333300"/>
          <w:sz w:val="27"/>
          <w:szCs w:val="27"/>
        </w:rPr>
        <w:t>.</w:t>
      </w:r>
      <w:r w:rsidRPr="002544D0">
        <w:rPr>
          <w:rFonts w:eastAsia="Times New Roman" w:cs="Times New Roman"/>
          <w:color w:val="333300"/>
          <w:sz w:val="27"/>
          <w:szCs w:val="27"/>
        </w:rPr>
        <w:t>Trong phương pháp này, giảng viên dạy và sinh viên được dạy; giảng viên biết mọi thứ và sinh viên không biết gì; giảng viên suy nghĩ và sinh viên buộc phải nghĩ theo cách của giảng viên; giảng viên nói và sinh viên lắng nghe; giảng viên quyết định (chọn lựa) và sinh viên phải làm theo. Nhìn chung, giảng viên là chủ thể còn sinh viên là khách thể của quá trình dạy – học. Giảng viên quan tâm trước hết đến việc truyền đạt kiến thức, hướng đến mục tiêu làm cho sinh viên hiểu và ghi nhớ kiến thức. Phương pháp này ít quan tâm đến việc phát triển tư duy, huấn luyện kỹ năng và rèn luyện thái độ cho người học. Nó dẫn đến tình trạng hầu hết sinh viên học tập thụ động, ra trường không đáp ứng tốt yêu cầu công việc.</w:t>
      </w:r>
    </w:p>
    <w:p w:rsidR="00666BC0" w:rsidRPr="002544D0" w:rsidRDefault="00666BC0" w:rsidP="00624751">
      <w:pPr>
        <w:spacing w:after="0" w:line="276" w:lineRule="auto"/>
        <w:ind w:firstLine="72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để học tốt thì người học cần phải làm nhiều việc hơn là chỉ nghe một cách thụ động, cụ thể là phải đọc, viết, thảo luận, hoặc tham gia giải quyết vấn đề. Tương tự như vậy, khi sinh viên học và giữ lại kiến thức nhiều hơn khi họ đóng vai trò thực sự trong quá trình và có cơ hội để nói, chia sẻ, tương tác, phản hồi,… </w:t>
      </w:r>
      <w:r w:rsidR="00624751">
        <w:rPr>
          <w:rFonts w:eastAsia="Times New Roman" w:cs="Times New Roman"/>
          <w:color w:val="333300"/>
          <w:sz w:val="27"/>
          <w:szCs w:val="27"/>
        </w:rPr>
        <w:t>V</w:t>
      </w:r>
      <w:r w:rsidRPr="002544D0">
        <w:rPr>
          <w:rFonts w:eastAsia="Times New Roman" w:cs="Times New Roman"/>
          <w:color w:val="333300"/>
          <w:sz w:val="27"/>
          <w:szCs w:val="27"/>
        </w:rPr>
        <w:t xml:space="preserve">iệc học tập mang tính hàn lâm là quá trừu tượng đối với hầu hết sinh viên, nên muốn học tốt thì sinh viên cần được “thấy, sờ, và ngửi” cái mà họ đọc và viết. </w:t>
      </w:r>
      <w:r w:rsidR="00624751">
        <w:rPr>
          <w:rFonts w:eastAsia="Times New Roman" w:cs="Times New Roman"/>
          <w:color w:val="333300"/>
          <w:sz w:val="27"/>
          <w:szCs w:val="27"/>
        </w:rPr>
        <w:t>C</w:t>
      </w:r>
      <w:r w:rsidRPr="002544D0">
        <w:rPr>
          <w:rFonts w:eastAsia="Times New Roman" w:cs="Times New Roman"/>
          <w:color w:val="333300"/>
          <w:sz w:val="27"/>
          <w:szCs w:val="27"/>
        </w:rPr>
        <w:t xml:space="preserve">on </w:t>
      </w:r>
      <w:r w:rsidRPr="002544D0">
        <w:rPr>
          <w:rFonts w:eastAsia="Times New Roman" w:cs="Times New Roman"/>
          <w:color w:val="333300"/>
          <w:sz w:val="27"/>
          <w:szCs w:val="27"/>
        </w:rPr>
        <w:lastRenderedPageBreak/>
        <w:t>người không thể học được bằng cách mang thông tin đẩy và</w:t>
      </w:r>
      <w:r w:rsidR="00624751">
        <w:rPr>
          <w:rFonts w:eastAsia="Times New Roman" w:cs="Times New Roman"/>
          <w:color w:val="333300"/>
          <w:sz w:val="27"/>
          <w:szCs w:val="27"/>
        </w:rPr>
        <w:t>o não</w:t>
      </w:r>
      <w:r w:rsidRPr="002544D0">
        <w:rPr>
          <w:rFonts w:eastAsia="Times New Roman" w:cs="Times New Roman"/>
          <w:color w:val="333300"/>
          <w:sz w:val="27"/>
          <w:szCs w:val="27"/>
        </w:rPr>
        <w:t>, do đó chúng ta chỉ có thể dạy bằng cách duy nhất là tạo ra động lực hiểu biết.</w:t>
      </w:r>
    </w:p>
    <w:p w:rsidR="00624751" w:rsidRDefault="00666BC0" w:rsidP="00624751">
      <w:pPr>
        <w:spacing w:after="0" w:line="276" w:lineRule="auto"/>
        <w:ind w:firstLine="0"/>
        <w:jc w:val="left"/>
        <w:textAlignment w:val="baseline"/>
        <w:rPr>
          <w:rFonts w:eastAsia="Times New Roman" w:cs="Times New Roman"/>
          <w:color w:val="333300"/>
          <w:sz w:val="27"/>
          <w:szCs w:val="27"/>
        </w:rPr>
      </w:pPr>
      <w:r w:rsidRPr="002544D0">
        <w:rPr>
          <w:rFonts w:eastAsia="Times New Roman" w:cs="Times New Roman"/>
          <w:color w:val="333300"/>
          <w:sz w:val="27"/>
          <w:szCs w:val="27"/>
        </w:rPr>
        <w:t>Những thông tin trên đây một mặt cho thấy sự hạn chế của phương pháp giảng dạy truyền thống; mặt khác đặt ra nhu cầu bức xúc phải chuyển đổi sang phương pháp mới, lôi cuốn sinh viên gia nhiều hơn trong quá trình dạy-học. Những phương pháp mới đó, chúng ta tạm gọi là các phương pháp giảng dạy tích cực.</w:t>
      </w:r>
    </w:p>
    <w:p w:rsidR="00666BC0" w:rsidRPr="00624751" w:rsidRDefault="00666BC0" w:rsidP="00624751">
      <w:pPr>
        <w:spacing w:after="0" w:line="276" w:lineRule="auto"/>
        <w:ind w:left="720" w:firstLine="0"/>
        <w:jc w:val="left"/>
        <w:textAlignment w:val="baseline"/>
        <w:rPr>
          <w:rFonts w:eastAsia="Times New Roman" w:cs="Times New Roman"/>
          <w:b/>
          <w:color w:val="333300"/>
          <w:sz w:val="27"/>
          <w:szCs w:val="27"/>
        </w:rPr>
      </w:pPr>
      <w:r w:rsidRPr="00624751">
        <w:rPr>
          <w:rFonts w:eastAsia="Times New Roman" w:cs="Times New Roman"/>
          <w:b/>
          <w:color w:val="333300"/>
          <w:sz w:val="27"/>
          <w:szCs w:val="27"/>
        </w:rPr>
        <w:t>Bản chất của phương pháp giảng dạy tích cực</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Phải thực sự xem người học là trung tâm, là chủ thể của hoạt động “học”. Muốn vậy cần phải:</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Đa dạng hóa các phương pháp giảng dạy.</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Giảm thời lượng thuyết giảng và tăng thời lượng hoạt động của người học.</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Tạo sự tương tác cao giữa người dạy và người học, giữa người học với nhau.</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Khuyến khích tư duy độc lập và sáng tạo, xóa bỏ lối áp đặt kiến thức theo kiểu giáo điều.</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Hướng đến việc phát triển nhận thức bậc cao cho sinh viên, đó là: phân tích, tổng hợp, và đánh giá .</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Chú trọng phát triển kỹ năng và xây dựng thái độ làm việc tích cực cho người học.</w:t>
      </w:r>
    </w:p>
    <w:p w:rsidR="00666BC0" w:rsidRPr="002544D0" w:rsidRDefault="00666BC0" w:rsidP="00624751">
      <w:pPr>
        <w:spacing w:after="0" w:line="276" w:lineRule="auto"/>
        <w:ind w:firstLine="0"/>
        <w:jc w:val="left"/>
        <w:textAlignment w:val="baseline"/>
        <w:rPr>
          <w:rFonts w:eastAsia="Times New Roman" w:cs="Times New Roman"/>
          <w:color w:val="333300"/>
          <w:sz w:val="27"/>
          <w:szCs w:val="27"/>
        </w:rPr>
      </w:pPr>
      <w:r w:rsidRPr="002544D0">
        <w:rPr>
          <w:rFonts w:eastAsia="Times New Roman" w:cs="Times New Roman"/>
          <w:color w:val="333300"/>
          <w:sz w:val="27"/>
          <w:szCs w:val="27"/>
        </w:rPr>
        <w:t>Ngược lại, về phía người học, cần phải thay đổi thái độ và phương pháp học tập, tích cực tham gia vào các hoạt động, chủ động tìm kiếm kiến thức, rèn luyện kỹ năng cũng như điều chỉnh thái độ trong quá trình làm việc với nhau. </w:t>
      </w:r>
      <w:r w:rsidRPr="002544D0">
        <w:rPr>
          <w:rFonts w:eastAsia="Times New Roman" w:cs="Times New Roman"/>
          <w:color w:val="333300"/>
          <w:sz w:val="27"/>
          <w:szCs w:val="27"/>
        </w:rPr>
        <w:br/>
        <w:t>Ưu điểm của phương pháp giảng dạy tích cực</w:t>
      </w:r>
    </w:p>
    <w:p w:rsidR="00666BC0" w:rsidRPr="002544D0" w:rsidRDefault="00666BC0" w:rsidP="00624751">
      <w:pPr>
        <w:spacing w:after="0" w:line="276" w:lineRule="auto"/>
        <w:ind w:firstLine="720"/>
        <w:textAlignment w:val="baseline"/>
        <w:rPr>
          <w:rFonts w:eastAsia="Times New Roman" w:cs="Times New Roman"/>
          <w:color w:val="333300"/>
          <w:sz w:val="27"/>
          <w:szCs w:val="27"/>
        </w:rPr>
      </w:pPr>
      <w:r w:rsidRPr="002544D0">
        <w:rPr>
          <w:rFonts w:eastAsia="Times New Roman" w:cs="Times New Roman"/>
          <w:color w:val="333300"/>
          <w:sz w:val="27"/>
          <w:szCs w:val="27"/>
        </w:rPr>
        <w:t>Phương pháp giảng dạy tích cực sẽ tạo điều kiện và lôi cuốn người học chủ động trong học tập.Tính chủ động cao là tiền đề cho sự hình thành khả năng tư duy độc lập. Tư duy độc lập là mầm móng của sáng tạo.</w:t>
      </w:r>
    </w:p>
    <w:p w:rsidR="00666BC0" w:rsidRPr="002544D0" w:rsidRDefault="00666BC0" w:rsidP="00624751">
      <w:pPr>
        <w:spacing w:after="0" w:line="276" w:lineRule="auto"/>
        <w:ind w:firstLine="72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 Phương pháp giảng dạy tích cực giúp nâng cao hiệu quả học tập nhờ vào việc giảm thời lượng thuyết giảng.</w:t>
      </w:r>
    </w:p>
    <w:p w:rsidR="00624751"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Trong khi đó, phương pháp giảng dạy truyền thống chỉ cung cấp được kỹ năng cứng, hoàn toàn không quan tâm đến kỹ năng mềm. Ngược lại, trong phương pháp giảng dạy tích cực, nhờ vào các hoạt động mà sinh viên được tham gia, có thể phát triển rất tốt thái độ cũng như kỹ năng mềm. </w:t>
      </w:r>
    </w:p>
    <w:p w:rsidR="00666BC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Rõ ràng các phương pháp giảng dạy tích cực mang lại hiệu quả học tập cao hơn rất nhiều so với phương pháp thuyết giảng truyền thống. Giảng viên nói ít lại, dành nhiều thời gian cho việc lôi cuốn sinh viên vào các hoạt động đa dạng trong lớp cũng như ngoài lớp học. Về phía sinh viên, chỉ trên cơ sở tham gia, trải nghiệm, họ mới có thể thực sự thấu hiểu và tạo dựng nhận thức cho chính mình. </w:t>
      </w:r>
    </w:p>
    <w:p w:rsidR="00624751" w:rsidRPr="002544D0" w:rsidRDefault="00624751" w:rsidP="00624751">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      - </w:t>
      </w:r>
      <w:r w:rsidRPr="00624751">
        <w:rPr>
          <w:rFonts w:eastAsia="Times New Roman" w:cs="Times New Roman"/>
          <w:b/>
          <w:color w:val="333300"/>
          <w:sz w:val="27"/>
          <w:szCs w:val="27"/>
        </w:rPr>
        <w:t>Đối với nhà quản lý giáo dục:</w:t>
      </w:r>
      <w:r w:rsidRPr="002544D0">
        <w:rPr>
          <w:rFonts w:eastAsia="Times New Roman" w:cs="Times New Roman"/>
          <w:color w:val="333300"/>
          <w:sz w:val="27"/>
          <w:szCs w:val="27"/>
        </w:rPr>
        <w:t xml:space="preserve"> Quản lí nhà trường cần đôn đốc giáo viên thường xuyên tự học, tự nghiên cứu, đổi mới từ giáo án đến cách dạy dùng giáo án bài giảng điện tử để thu hút học sinh, làm cho HS  thực hành nhiều hơn, tích cực hơn, gây hứng thú hơn nữa. Học sinh cảm nhận được mỗi ngày đến trường là một ngày vui, đi học vừa bổ ích mà lại rất vui. Phối hợp với các lực lượng giáo dục khác để giáo dục học sinh như kết hợp giữa gia đình nhà trường và xã hội.</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rStyle w:val="Emphasis"/>
          <w:b/>
          <w:bCs/>
          <w:color w:val="333300"/>
          <w:sz w:val="27"/>
          <w:szCs w:val="27"/>
        </w:rPr>
        <w:t>2.1. Phối hợp trong giáo dục phẩm chất và năng lực cho học sinh</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 xml:space="preserve">Phối hợp trong giáo dục phẩm chất chính trị, đạo đức, lối sống cho học sinh là để giáo dục cho các em lòng yêu nước, lý tưởng cộng sản, niềm tin đối với sự lãnh đạo của Đảng, bản lĩnh chính trị; giáo dục ý thức chấp hành các chủ trương, đường lối, chính sách của Đảng, pháp luật của Nhà </w:t>
      </w:r>
      <w:r>
        <w:rPr>
          <w:color w:val="333300"/>
          <w:sz w:val="27"/>
          <w:szCs w:val="27"/>
        </w:rPr>
        <w:lastRenderedPageBreak/>
        <w:t>nước; giáo dục thái độ tích cực tham gia các hoạt động chính trị, xã hội, phân biệt, đánh giá các sự kiện chính trị, xã hội, nhận ra và phê phán những âm mưu, thủ đoạn chính trị của các thế lực thù địch. Giáo dục lòng nhân ái, bao dung, độ lượng, biết trân trọng các giá trị đạo đức của dân tộc, xác định trách nhiệm, nghĩa vụ của bản thân, tư cách, tác phong đúng đắn của người công dân; giáo dục các chuẩn mực đạo đức trong các quan hệ xã hội, phê phán những hành vi không phù hợp với các chuẩn mực đạo đức; giáo dục hành vi đạo đức, đạo đức nghề nghiệp, tác phong công nghiệp. Giáo dục nhận thức, hành vi, thói quen của lối sống văn minh, tiến bộ, phù hợp với bản sắc dân tộc Việt Nam; giáo dục trách nhiệm của cá nhân trước tập thể và cộng đồng, biết ủng hộ, khuyến khích những biểu hiện của lối sống văn minh, tiến bộ, phù hợp với bản sắc dân tộc, biết phê phán những biểu hiện của lối sống lạc hậu, ích kỷ.</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Phối hợp triển khai tốt Quyết định số 1501/QĐ-TTg ngày 28/8/2015 của Thủ tướng Chính phủ phê duyệt Đề án “Tăng cường giáo dục lý tưởng cách mạng, đạo đức, lối sống văn hóa cho thanh, thiếu niên và nhi đồng giai đoạn 2015-2020”.</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Phối hợp trong giáo dục hình thành năng lực cho học sinh gồm kiến thức, kĩ năng và kinh nghiệm. Kiến thức, kĩ năng tạo thành năng lực cho học sinh là do nhà trường cung cấp là chủ yếu. Tuy nhiên cũng cần có sự phối hợp của gia đình và xã hội thì việc hình thành năng lực, nhất là năng lực thực tiễn cho học sinh mới thuận lợi và vững chắc hơn.</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rStyle w:val="Emphasis"/>
          <w:b/>
          <w:bCs/>
          <w:color w:val="333300"/>
          <w:sz w:val="27"/>
          <w:szCs w:val="27"/>
        </w:rPr>
        <w:t>2.2. Phối hợp trong giáo dục pháp luật</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Phối hợp trong  giáo dục pháp luật cho học sinh giúp các em có thái độ và hành động đúng đắn trong việc thực hiện các quyền và nghĩa vụ của công dân, biết cách phòng chống tội phạm và tránh xa tệ nạn xã hội; nâng cao ý thức và chấp hành tốt quy định của pháp luật, hình thành nhân cách, thái độ và hành động đúng mực, thể hiện trách nhiệm công dân.</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Việc giáo dục pháp luật cần được thực hiện theo nhiều hình thức và phương pháp khác nhau, có sự cộng tác chặt chẽ giữa nhà trường, gia đình và xã hội; kết hợp giữa lồng ghép vào giáo dục chính khóa và các hoạt động ngoại khóa. Việc giáo dục pháp luật đòi hỏi không chỉ có giáo viên của trường mà cần huy động sự tham gia của những người làm công tác thi hành pháp luật, bảo vệ pháp luật, cơ quan thông tin đại chúng, các tổ chức đoàn thể…</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rStyle w:val="Emphasis"/>
          <w:b/>
          <w:bCs/>
          <w:color w:val="333300"/>
          <w:sz w:val="27"/>
          <w:szCs w:val="27"/>
        </w:rPr>
        <w:t>2.3. Phối hợp trong giáo dục kỹ năng sống</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Phối hợp trong giáo dục kỹ năng sống nhằm giúp học sinh có thái độ và hành vi tích cực, có khả năng nhìn nhận vấn đề, giải quyết tình huống theo hướng tích cực, biết thích nghi với từng hoàn cảnh cụ thể; có tinh thần tự chủ, có cách suy nghĩ, thái độ và hành vi tích cực; hình thành lối sống lành mạnh, có đạo đức, có văn hóa, giao tiếp hiệu quả với mọi đối tượng.</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 xml:space="preserve">Kỹ năng sống chính là nhịp cầu giúp con người biến kiến thức thành thái độ, hành vi và thói quen tích cực, lành mạnh. Việc giáo dục kỹ năng sống không chỉ thực hiện trong nhà trường, qua các môn học chính khóa, dù rất quan trọng, mà còn phải được thực hiện kết hợp với nhiều cách khác như: Trong sự kết hợp giữa nhà trường, gia đình và xã hội; bằng nhiều hoạt động trải nghiệm đa dạng, phong phú như: hoạt động văn hóa, nghệ thuật, hoạt động xã hội, hoạt động ngoại khóa, hoạt động tham quan, dã ngoại; qua các hoạt động đoàn, đội chứng tỏ hiệu quả trong thời gian </w:t>
      </w:r>
      <w:r>
        <w:rPr>
          <w:color w:val="333300"/>
          <w:sz w:val="27"/>
          <w:szCs w:val="27"/>
        </w:rPr>
        <w:lastRenderedPageBreak/>
        <w:t>qua như: Chương trình “Học làm người có ích”, Chương trình “Một ngày để sống-Sống có niềm tin”, Chương trình “Một ngày để sống-Sống biết tiết kiệm”, Chương trình “Vượt qua nỗi sợ hãi”, Chương trình “Học kì quân đội”…</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Nội dung giáo dục kỹ năng sống cho học sinh cần tập trung vào các kỹ năng cần thiết như: Kỹ năng tự nhận thức, Kỹ năng xác định giá trị, Kỹ năng giao tiếp, Kỹ năng làm việc theo nhóm, Kỹ năng ra quyết định, Kỹ năng giải quyết vấn đề, Kỹ năng ứng phó với căng thẳng, Kỹ năng hợp tác, Kỹ năng tự tin, Kỹ năng thương lượng….</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rStyle w:val="Emphasis"/>
          <w:b/>
          <w:bCs/>
          <w:color w:val="333300"/>
          <w:sz w:val="27"/>
          <w:szCs w:val="27"/>
        </w:rPr>
        <w:t>2.4. Phối hợp trong xây dựng môi trường văn hóa lành mạnh</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Phối hợp trong quản lý học sinh, tạo điều kiện tốt nhất để các em học tập, rèn luyện; phối hợp trong xây dựng môi trường văn hóa lành mạnh để học sinh rèn đức, luyện tài, đấu tranh chống lại những cái xấu, cái độc hại xâm nhập từ bên ngoài. Gắn xây dựng môi trường văn hóa với các phong trào thi đua “Toàn dân đoàn kết xây dựng đời sống văn hóa”, “Trường học thân thiện, học sinh tích cực”, “Gia đình văn hóa”…</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Nhà trường cần phối hợp với các tổ chức Đoàn, Đội, ban đại diện cha, mẹ học sinh tổ chức các hoạt động văn hóa, văn nghệ, thể dục, thể thao, giao lưu, sinh hoạt tập thể … để học sinh có nhiều điều kiện gặp gỡ vui chơi giải trí cùng nhau sau những giờ học trên lớp, tạo môi trường thân thiện, lành mạnh; chủ động kiến nghị với chính quyền địa phương  trong việc quản lý các hoạt động dịch vụ văn hóa, các hàng quán chung quanh trường, ngăn chặn văn hóa phẩm độc hại và các tệ nạn xã hội xâm nhập vào nhà trường, ngăn chặn bạo lực học đường…</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Việc xây dựng môi trường văn hóa lành mạnh cho học sinh có thể được tổ chức thông qua các hoạt động phối hợp với các tổ chức Đoàn, Đội như: Liên hoan Tiếng ca học đường-Vũ điệu tôi yêu, Chương trình Games show Khi tôi 18, Games show Học mà vui-vui mà học, Hội thi tin học trẻ các cấp, Hội thi sáng tạo khoa học-công nghệ, các hoạt động kỷ niệm ngày thành lập Đoàn-Đội, các ngày lễ lớn... tạo nên một môi trường giáo dục lành mạnh, bổ ích, giúp học sinh tránh xa cái xấu.</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rStyle w:val="Emphasis"/>
          <w:b/>
          <w:bCs/>
          <w:color w:val="333300"/>
          <w:sz w:val="27"/>
          <w:szCs w:val="27"/>
        </w:rPr>
        <w:t>2.5. Phối hợp trong công tác xã hội hóa giáo dục</w:t>
      </w:r>
    </w:p>
    <w:p w:rsidR="00624751" w:rsidRDefault="00624751" w:rsidP="00624751">
      <w:pPr>
        <w:pStyle w:val="NormalWeb"/>
        <w:shd w:val="clear" w:color="auto" w:fill="F0F0F0"/>
        <w:spacing w:before="240" w:beforeAutospacing="0" w:after="240" w:afterAutospacing="0" w:line="276" w:lineRule="auto"/>
        <w:jc w:val="both"/>
        <w:rPr>
          <w:rFonts w:ascii="Arial" w:hAnsi="Arial" w:cs="Arial"/>
          <w:color w:val="333300"/>
          <w:sz w:val="18"/>
          <w:szCs w:val="18"/>
        </w:rPr>
      </w:pPr>
      <w:r>
        <w:rPr>
          <w:color w:val="333300"/>
          <w:sz w:val="27"/>
          <w:szCs w:val="27"/>
        </w:rPr>
        <w:t>Phối hợp trong công tác xã hội hóa giáo dục là để thực hiện phương châm: Toàn xã hội cùng chăm lo cho sự nghiệp giáo dục và đào tạo. Để thực hiện yêu cầu này, cần tăng cường phát huy vai trò các đoàn thể, hội khuyến học, hội cựu giáo chức, ban đại diện cha mẹ học sinh trong việc thực hiện công tác phổ cập giáo dục, kéo giảm tỷ lệ học sinh bỏ học, lưu ban, huy động học sinh bỏ học trở lại lớp để nâng cao chất lượng và hiệu quả giáo dục; huy động các nguồn lực đầu tư cơ sở vật chất phát triển giáo dục và đào tạo; huy động các nguồn học bổng, học phẩm, học cụ để hỗ trợ học sinh nghèo, gặp khó khăn, khen thưởng, tôn vinh học sinh đạt thành tích cao trong học tập, rèn luyện.</w:t>
      </w:r>
    </w:p>
    <w:p w:rsidR="00624751" w:rsidRPr="002544D0" w:rsidRDefault="00624751" w:rsidP="003A3EFE">
      <w:pPr>
        <w:spacing w:after="0" w:line="276" w:lineRule="auto"/>
        <w:ind w:firstLine="0"/>
        <w:textAlignment w:val="baseline"/>
        <w:rPr>
          <w:rFonts w:eastAsia="Times New Roman" w:cs="Times New Roman"/>
          <w:color w:val="333300"/>
          <w:sz w:val="27"/>
          <w:szCs w:val="27"/>
        </w:rPr>
      </w:pP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    </w:t>
      </w:r>
      <w:r w:rsidRPr="00624751">
        <w:rPr>
          <w:rFonts w:eastAsia="Times New Roman" w:cs="Times New Roman"/>
          <w:b/>
          <w:color w:val="333300"/>
          <w:sz w:val="27"/>
          <w:szCs w:val="27"/>
        </w:rPr>
        <w:t>- Đối với giáo viên:</w:t>
      </w:r>
      <w:r w:rsidRPr="002544D0">
        <w:rPr>
          <w:rFonts w:eastAsia="Times New Roman" w:cs="Times New Roman"/>
          <w:color w:val="333300"/>
          <w:sz w:val="27"/>
          <w:szCs w:val="27"/>
        </w:rPr>
        <w:t xml:space="preserve"> Giáo viên không ngừng nghiên cứu, học tập để nâng cao trình độ, nghiệp vụ chuyên môn. Nắm bắt tình hình cụ thể của mỗi HS trong lớp mình đang dạy, kịp thời nhắc nhở những HS có hiện tượng chây lười trong học tập, sẵn sàng phụ đạo những HS yếu kém theo kế </w:t>
      </w:r>
      <w:r w:rsidRPr="002544D0">
        <w:rPr>
          <w:rFonts w:eastAsia="Times New Roman" w:cs="Times New Roman"/>
          <w:color w:val="333300"/>
          <w:sz w:val="27"/>
          <w:szCs w:val="27"/>
        </w:rPr>
        <w:lastRenderedPageBreak/>
        <w:t>hoạch của nhà trường vạch ra từ đầu năm học. Một điều rất cần nữa là cần thay đổi cách dạy truyền thống thay vào đó bằng giáo án bài giảng điện tử trình chiếu powerpoint,…</w:t>
      </w:r>
    </w:p>
    <w:p w:rsidR="00666BC0" w:rsidRPr="00624751" w:rsidRDefault="00666BC0" w:rsidP="003A3EFE">
      <w:pPr>
        <w:spacing w:after="0" w:line="276" w:lineRule="auto"/>
        <w:ind w:firstLine="0"/>
        <w:textAlignment w:val="baseline"/>
        <w:rPr>
          <w:rFonts w:eastAsia="Times New Roman" w:cs="Times New Roman"/>
          <w:b/>
          <w:color w:val="333300"/>
          <w:sz w:val="27"/>
          <w:szCs w:val="27"/>
        </w:rPr>
      </w:pPr>
      <w:r w:rsidRPr="002544D0">
        <w:rPr>
          <w:rFonts w:eastAsia="Times New Roman" w:cs="Times New Roman"/>
          <w:color w:val="333300"/>
          <w:sz w:val="27"/>
          <w:szCs w:val="27"/>
        </w:rPr>
        <w:t>-  </w:t>
      </w:r>
      <w:r w:rsidRPr="00624751">
        <w:rPr>
          <w:rFonts w:eastAsia="Times New Roman" w:cs="Times New Roman"/>
          <w:b/>
          <w:color w:val="333300"/>
          <w:sz w:val="27"/>
          <w:szCs w:val="27"/>
        </w:rPr>
        <w:t>Đôí với học sinh và phụ huynh học sinh :</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HS cần xác định  đúng động cơ thái độ học tập cho mình. Học là để  để chiếm lĩnh tri thức của loài người, biến kiến thức đó thành kiến thức của mình; học để lập thân, lập nghiệp nhằm phục vụ Tổ quốc, phục vụ nhân dân. Có như vậy HS mới tự giác, chăm chỉ học tập, cố gắng vươn lên. Ở lớp cần chăm chú nghe giảng , chịu khó tìm tòi, luyện tập vận dụng kiến thức dưới sự hướng dẫn của giáo viên. Về nhà học bài và làm bài đầy đủ.</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 Phụ huynh cũng cần xác định rõ mục đích cho con đi học mới có thể tạo điều kiện tốt cho con em mình hoà nhập được với xu thế phát triển của xã hội. Không nên tận dụng sức lao động cuả con em mình quá sớm. Ngoài ra, các bậc phụ huynh còn phải  quản lý nghiêm giờ giấc học tập của con em mình, thường xuyên liên hệ với giáo viên chủ nhiệm, giáo viên bộ môn để tìm hiểu việc học tập của các em.</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xml:space="preserve">      - </w:t>
      </w:r>
      <w:r w:rsidRPr="00624751">
        <w:rPr>
          <w:rFonts w:eastAsia="Times New Roman" w:cs="Times New Roman"/>
          <w:b/>
          <w:color w:val="333300"/>
          <w:sz w:val="27"/>
          <w:szCs w:val="27"/>
        </w:rPr>
        <w:t>Đối với các lực lượng xã hội khác</w:t>
      </w:r>
      <w:r w:rsidRPr="002544D0">
        <w:rPr>
          <w:rFonts w:eastAsia="Times New Roman" w:cs="Times New Roman"/>
          <w:color w:val="333300"/>
          <w:sz w:val="27"/>
          <w:szCs w:val="27"/>
        </w:rPr>
        <w:t xml:space="preserve"> :</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Chính quyền địa phương cần quan tâm đúng mức đến sự nghiệp GD và ĐT của địa phương. Chú ý đến xây dựng cơ sở vật chất, tăng cường các trang thiết bị, xây dựng tốt môi trường GD.</w:t>
      </w:r>
    </w:p>
    <w:p w:rsidR="00666BC0" w:rsidRPr="002544D0" w:rsidRDefault="00666BC0" w:rsidP="003A3EFE">
      <w:pPr>
        <w:spacing w:after="0" w:line="276" w:lineRule="auto"/>
        <w:ind w:firstLine="0"/>
        <w:textAlignment w:val="baseline"/>
        <w:rPr>
          <w:rFonts w:eastAsia="Times New Roman" w:cs="Times New Roman"/>
          <w:color w:val="333300"/>
          <w:sz w:val="27"/>
          <w:szCs w:val="27"/>
        </w:rPr>
      </w:pPr>
      <w:r w:rsidRPr="002544D0">
        <w:rPr>
          <w:rFonts w:eastAsia="Times New Roman" w:cs="Times New Roman"/>
          <w:color w:val="333300"/>
          <w:sz w:val="27"/>
          <w:szCs w:val="27"/>
        </w:rPr>
        <w:t>     Các tổ chức xã hội khác cần phối kết hợp với nhà trường giáo dục đạo đức, định hướng nghề nghiệp cho học sinh trở thành những công dân tốt, phát triển toàn diện.</w:t>
      </w:r>
    </w:p>
    <w:p w:rsidR="00666BC0" w:rsidRPr="006E4E35" w:rsidRDefault="00666BC0" w:rsidP="003A3EFE">
      <w:pPr>
        <w:spacing w:after="0" w:line="276" w:lineRule="auto"/>
        <w:ind w:firstLine="0"/>
        <w:textAlignment w:val="baseline"/>
        <w:rPr>
          <w:rFonts w:ascii="Arial" w:eastAsia="Times New Roman" w:hAnsi="Arial" w:cs="Arial"/>
          <w:color w:val="333333"/>
          <w:sz w:val="23"/>
          <w:szCs w:val="23"/>
          <w:bdr w:val="none" w:sz="0" w:space="0" w:color="auto" w:frame="1"/>
        </w:rPr>
      </w:pPr>
    </w:p>
    <w:p w:rsidR="005B6FB9" w:rsidRPr="000B0D9A" w:rsidRDefault="005B6FB9" w:rsidP="003A3EFE">
      <w:pPr>
        <w:spacing w:after="0" w:line="276" w:lineRule="auto"/>
        <w:ind w:firstLine="0"/>
        <w:textAlignment w:val="baseline"/>
        <w:rPr>
          <w:rFonts w:eastAsia="Times New Roman" w:cs="Times New Roman"/>
          <w:b/>
          <w:color w:val="333300"/>
          <w:sz w:val="27"/>
          <w:szCs w:val="27"/>
        </w:rPr>
      </w:pPr>
      <w:r w:rsidRPr="000B0D9A">
        <w:rPr>
          <w:rFonts w:eastAsia="Times New Roman" w:cs="Times New Roman"/>
          <w:b/>
          <w:color w:val="333300"/>
          <w:sz w:val="27"/>
          <w:szCs w:val="27"/>
        </w:rPr>
        <w:t>3. Kết luận</w:t>
      </w:r>
    </w:p>
    <w:p w:rsidR="005B6FB9" w:rsidRPr="006E4E35" w:rsidRDefault="005B6FB9" w:rsidP="003A3EFE">
      <w:pPr>
        <w:spacing w:after="0" w:line="276" w:lineRule="auto"/>
        <w:ind w:firstLine="0"/>
        <w:textAlignment w:val="baseline"/>
        <w:rPr>
          <w:rFonts w:eastAsia="Times New Roman" w:cs="Times New Roman"/>
          <w:color w:val="333300"/>
          <w:sz w:val="27"/>
          <w:szCs w:val="27"/>
        </w:rPr>
      </w:pPr>
      <w:r w:rsidRPr="006E4E35">
        <w:rPr>
          <w:rFonts w:eastAsia="Times New Roman" w:cs="Times New Roman"/>
          <w:color w:val="333300"/>
          <w:sz w:val="27"/>
          <w:szCs w:val="27"/>
        </w:rPr>
        <w:t>Trước thực trạng công tác đào tạo giáo viên hiện nay ở nước ta, nâng cao chất lượng đào tạo giáo viên đáp ứng yêu cầu đổi mới giáo dục trong bối cảnh hội nhập quốc tế và cách mạng công nghiệp 4.0 là hết sức cấp thiết. Theo đó, việc nâng cao chất lượng đào tạo giáo viên trong các trường/khoa sư phạm phải gắn bó hữu cơ với công cuộc đổi mới căn bản toàn diện giáo dục và đào tạo trong một tổng thể thống nhất. Các giải pháp nâng cao chất lượng đào tạo giáo viên vì vậy cũng cần được tiến hành theo một kế hoạch được tính toán một cách hợp lý và khoa học, từ những vấn đề cấp bách trước mắt đến những vấn đề căn bản lâu dài. Trong đó các vấn đề về quy hoạch mạnh lưới các cơ sở đào tạo giáo viên; các giải pháp nâng cao năng lực các trường/khoa sư phạm; cải thiện chính sách nhà giáo; đẩy mạnh hợp tác quốc tế trong đào tạo giáo viên cần được quan tâm triển khai một cách đồng bộ và hiệu quả</w:t>
      </w:r>
    </w:p>
    <w:p w:rsidR="005B6FB9" w:rsidRPr="002544D0" w:rsidRDefault="005B6FB9" w:rsidP="003A3EFE">
      <w:pPr>
        <w:pStyle w:val="NormalWeb"/>
        <w:shd w:val="clear" w:color="auto" w:fill="F0F0F0"/>
        <w:spacing w:line="276" w:lineRule="auto"/>
        <w:jc w:val="both"/>
        <w:rPr>
          <w:color w:val="333300"/>
          <w:sz w:val="27"/>
          <w:szCs w:val="27"/>
        </w:rPr>
      </w:pPr>
      <w:bookmarkStart w:id="0" w:name="_GoBack"/>
      <w:bookmarkEnd w:id="0"/>
    </w:p>
    <w:p w:rsidR="00FB6747" w:rsidRDefault="00BA42B9">
      <w:r>
        <w:t xml:space="preserve">  </w:t>
      </w:r>
    </w:p>
    <w:sectPr w:rsidR="00FB6747" w:rsidSect="00292848">
      <w:pgSz w:w="11907" w:h="16840" w:code="9"/>
      <w:pgMar w:top="567" w:right="567" w:bottom="567" w:left="720"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97AAA"/>
    <w:multiLevelType w:val="multilevel"/>
    <w:tmpl w:val="1DC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747"/>
    <w:rsid w:val="00052AD1"/>
    <w:rsid w:val="000B0D9A"/>
    <w:rsid w:val="000B5D73"/>
    <w:rsid w:val="000D5E9A"/>
    <w:rsid w:val="000D6605"/>
    <w:rsid w:val="0012156A"/>
    <w:rsid w:val="002544D0"/>
    <w:rsid w:val="00292848"/>
    <w:rsid w:val="003A3EFE"/>
    <w:rsid w:val="005B6FB9"/>
    <w:rsid w:val="00624751"/>
    <w:rsid w:val="00666BC0"/>
    <w:rsid w:val="0087403E"/>
    <w:rsid w:val="00BA42B9"/>
    <w:rsid w:val="00E655AC"/>
    <w:rsid w:val="00FB6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747"/>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FB6747"/>
    <w:rPr>
      <w:b/>
      <w:bCs/>
    </w:rPr>
  </w:style>
  <w:style w:type="character" w:styleId="Emphasis">
    <w:name w:val="Emphasis"/>
    <w:basedOn w:val="DefaultParagraphFont"/>
    <w:uiPriority w:val="20"/>
    <w:qFormat/>
    <w:rsid w:val="00FB674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747"/>
    <w:pPr>
      <w:spacing w:before="100" w:beforeAutospacing="1" w:after="100" w:afterAutospacing="1"/>
      <w:ind w:firstLine="0"/>
      <w:jc w:val="left"/>
    </w:pPr>
    <w:rPr>
      <w:rFonts w:eastAsia="Times New Roman" w:cs="Times New Roman"/>
      <w:sz w:val="24"/>
      <w:szCs w:val="24"/>
    </w:rPr>
  </w:style>
  <w:style w:type="character" w:styleId="Strong">
    <w:name w:val="Strong"/>
    <w:basedOn w:val="DefaultParagraphFont"/>
    <w:uiPriority w:val="22"/>
    <w:qFormat/>
    <w:rsid w:val="00FB6747"/>
    <w:rPr>
      <w:b/>
      <w:bCs/>
    </w:rPr>
  </w:style>
  <w:style w:type="character" w:styleId="Emphasis">
    <w:name w:val="Emphasis"/>
    <w:basedOn w:val="DefaultParagraphFont"/>
    <w:uiPriority w:val="20"/>
    <w:qFormat/>
    <w:rsid w:val="00FB67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980888">
      <w:bodyDiv w:val="1"/>
      <w:marLeft w:val="0"/>
      <w:marRight w:val="0"/>
      <w:marTop w:val="0"/>
      <w:marBottom w:val="0"/>
      <w:divBdr>
        <w:top w:val="none" w:sz="0" w:space="0" w:color="auto"/>
        <w:left w:val="none" w:sz="0" w:space="0" w:color="auto"/>
        <w:bottom w:val="none" w:sz="0" w:space="0" w:color="auto"/>
        <w:right w:val="none" w:sz="0" w:space="0" w:color="auto"/>
      </w:divBdr>
    </w:div>
    <w:div w:id="654339576">
      <w:bodyDiv w:val="1"/>
      <w:marLeft w:val="0"/>
      <w:marRight w:val="0"/>
      <w:marTop w:val="0"/>
      <w:marBottom w:val="0"/>
      <w:divBdr>
        <w:top w:val="none" w:sz="0" w:space="0" w:color="auto"/>
        <w:left w:val="none" w:sz="0" w:space="0" w:color="auto"/>
        <w:bottom w:val="none" w:sz="0" w:space="0" w:color="auto"/>
        <w:right w:val="none" w:sz="0" w:space="0" w:color="auto"/>
      </w:divBdr>
    </w:div>
    <w:div w:id="133399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7</Pages>
  <Words>3376</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2018-10-28T14:38:00Z</dcterms:created>
  <dcterms:modified xsi:type="dcterms:W3CDTF">2018-11-06T13:55:00Z</dcterms:modified>
</cp:coreProperties>
</file>